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E6B1" w14:textId="7D58D3DE" w:rsidR="00367618" w:rsidRPr="00F31477" w:rsidRDefault="00F31477" w:rsidP="00F31477">
      <w:pPr>
        <w:ind w:left="4248"/>
        <w:jc w:val="center"/>
        <w:rPr>
          <w:rFonts w:ascii="Scout Bold" w:hAnsi="Scout Bold"/>
          <w:b/>
          <w:color w:val="E30043"/>
          <w:sz w:val="28"/>
        </w:rPr>
      </w:pPr>
      <w:r w:rsidRPr="00F31477">
        <w:rPr>
          <w:rFonts w:ascii="Scout Bold" w:hAnsi="Scout Bold"/>
          <w:b/>
          <w:noProof/>
          <w:color w:val="E30043"/>
          <w:sz w:val="28"/>
        </w:rPr>
        <w:drawing>
          <wp:anchor distT="0" distB="0" distL="114300" distR="114300" simplePos="0" relativeHeight="251658240" behindDoc="1" locked="0" layoutInCell="1" allowOverlap="1" wp14:anchorId="35573463" wp14:editId="75732901">
            <wp:simplePos x="0" y="0"/>
            <wp:positionH relativeFrom="column">
              <wp:posOffset>-110067</wp:posOffset>
            </wp:positionH>
            <wp:positionV relativeFrom="paragraph">
              <wp:posOffset>-321733</wp:posOffset>
            </wp:positionV>
            <wp:extent cx="2809202" cy="786765"/>
            <wp:effectExtent l="0" t="0" r="0" b="0"/>
            <wp:wrapNone/>
            <wp:docPr id="2" name="Image 2" descr="Résultat de recherche d'images pour &quot;ports rade de toulon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orts rade de toulon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" t="36889" r="3815" b="36884"/>
                    <a:stretch/>
                  </pic:blipFill>
                  <pic:spPr bwMode="auto">
                    <a:xfrm>
                      <a:off x="0" y="0"/>
                      <a:ext cx="2844583" cy="79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477">
        <w:rPr>
          <w:rFonts w:ascii="Scout Bold" w:hAnsi="Scout Bold"/>
          <w:b/>
          <w:color w:val="E30043"/>
          <w:sz w:val="28"/>
        </w:rPr>
        <w:t>Annonces immobilières – mobilières – foncières</w:t>
      </w:r>
    </w:p>
    <w:p w14:paraId="423D371A" w14:textId="4177AFDF" w:rsidR="00F31477" w:rsidRDefault="00F31477" w:rsidP="00F31477">
      <w:pPr>
        <w:rPr>
          <w:b/>
          <w:color w:val="E30043"/>
          <w:sz w:val="24"/>
        </w:rPr>
      </w:pPr>
    </w:p>
    <w:p w14:paraId="27A2C62B" w14:textId="2A993664" w:rsidR="00F31477" w:rsidRDefault="00F31477" w:rsidP="00F31477">
      <w:pPr>
        <w:rPr>
          <w:b/>
          <w:color w:val="E30043"/>
          <w:sz w:val="24"/>
        </w:rPr>
      </w:pPr>
    </w:p>
    <w:p w14:paraId="52C85AD7" w14:textId="5B3B2ABD" w:rsidR="00F31477" w:rsidRDefault="00F31477" w:rsidP="00F31477">
      <w:pPr>
        <w:jc w:val="center"/>
        <w:rPr>
          <w:b/>
          <w:color w:val="003466"/>
          <w:sz w:val="40"/>
          <w:u w:val="single"/>
        </w:rPr>
      </w:pPr>
      <w:r w:rsidRPr="00F31477">
        <w:rPr>
          <w:b/>
          <w:color w:val="003466"/>
          <w:sz w:val="40"/>
          <w:u w:val="single"/>
        </w:rPr>
        <w:t>MODALIT</w:t>
      </w:r>
      <w:r>
        <w:rPr>
          <w:b/>
          <w:color w:val="003466"/>
          <w:sz w:val="40"/>
          <w:u w:val="single"/>
        </w:rPr>
        <w:t>É</w:t>
      </w:r>
      <w:r w:rsidRPr="00F31477">
        <w:rPr>
          <w:b/>
          <w:color w:val="003466"/>
          <w:sz w:val="40"/>
          <w:u w:val="single"/>
        </w:rPr>
        <w:t>S D’INSTRUCTION</w:t>
      </w:r>
    </w:p>
    <w:p w14:paraId="5ABC6605" w14:textId="77777777" w:rsidR="002F7EDE" w:rsidRDefault="002F7EDE" w:rsidP="00F31477">
      <w:pPr>
        <w:rPr>
          <w:b/>
          <w:color w:val="003466"/>
          <w:sz w:val="40"/>
          <w:u w:val="single"/>
        </w:rPr>
      </w:pPr>
    </w:p>
    <w:p w14:paraId="3C29E48A" w14:textId="371386FB" w:rsidR="00792C99" w:rsidRPr="002F7EDE" w:rsidRDefault="00BF4495" w:rsidP="002F7EDE">
      <w:pPr>
        <w:jc w:val="both"/>
        <w:rPr>
          <w:color w:val="003466"/>
          <w:sz w:val="24"/>
        </w:rPr>
      </w:pPr>
      <w:r w:rsidRPr="002F7EDE">
        <w:rPr>
          <w:color w:val="003466"/>
          <w:sz w:val="24"/>
        </w:rPr>
        <w:t>Les réponses aux annonces immobilières seront instruites par un c</w:t>
      </w:r>
      <w:r w:rsidR="00792C99" w:rsidRPr="002F7EDE">
        <w:rPr>
          <w:color w:val="003466"/>
          <w:sz w:val="24"/>
        </w:rPr>
        <w:t>omité spécifique (ad hoc)</w:t>
      </w:r>
      <w:r w:rsidRPr="002F7EDE">
        <w:rPr>
          <w:color w:val="003466"/>
          <w:sz w:val="24"/>
        </w:rPr>
        <w:t xml:space="preserve"> c</w:t>
      </w:r>
      <w:r w:rsidR="00792C99" w:rsidRPr="002F7EDE">
        <w:rPr>
          <w:color w:val="003466"/>
          <w:sz w:val="24"/>
        </w:rPr>
        <w:t>onstitu</w:t>
      </w:r>
      <w:r w:rsidRPr="002F7EDE">
        <w:rPr>
          <w:color w:val="003466"/>
          <w:sz w:val="24"/>
        </w:rPr>
        <w:t>é d’</w:t>
      </w:r>
      <w:r w:rsidR="00792C99" w:rsidRPr="002F7EDE">
        <w:rPr>
          <w:color w:val="003466"/>
          <w:sz w:val="24"/>
        </w:rPr>
        <w:t>élus</w:t>
      </w:r>
      <w:r w:rsidRPr="002F7EDE">
        <w:rPr>
          <w:color w:val="003466"/>
          <w:sz w:val="24"/>
        </w:rPr>
        <w:t xml:space="preserve"> et </w:t>
      </w:r>
      <w:r w:rsidR="00792C99" w:rsidRPr="002F7EDE">
        <w:rPr>
          <w:color w:val="003466"/>
          <w:sz w:val="24"/>
        </w:rPr>
        <w:t xml:space="preserve">collaborateurs </w:t>
      </w:r>
      <w:r w:rsidRPr="002F7EDE">
        <w:rPr>
          <w:color w:val="003466"/>
          <w:sz w:val="24"/>
        </w:rPr>
        <w:t xml:space="preserve">de la </w:t>
      </w:r>
      <w:r w:rsidR="00792C99" w:rsidRPr="002F7EDE">
        <w:rPr>
          <w:color w:val="003466"/>
          <w:sz w:val="24"/>
        </w:rPr>
        <w:t>C</w:t>
      </w:r>
      <w:r w:rsidRPr="002F7EDE">
        <w:rPr>
          <w:color w:val="003466"/>
          <w:sz w:val="24"/>
        </w:rPr>
        <w:t xml:space="preserve">hambre de Commerce et d’Industrie du Var </w:t>
      </w:r>
      <w:r w:rsidR="002F7EDE">
        <w:rPr>
          <w:color w:val="003466"/>
          <w:sz w:val="24"/>
        </w:rPr>
        <w:t xml:space="preserve">(CCIV) </w:t>
      </w:r>
      <w:r w:rsidR="00792C99" w:rsidRPr="002F7EDE">
        <w:rPr>
          <w:color w:val="003466"/>
          <w:sz w:val="24"/>
        </w:rPr>
        <w:t xml:space="preserve">et </w:t>
      </w:r>
      <w:r w:rsidRPr="002F7EDE">
        <w:rPr>
          <w:color w:val="003466"/>
          <w:sz w:val="24"/>
        </w:rPr>
        <w:t xml:space="preserve">le cas échéant de </w:t>
      </w:r>
      <w:r w:rsidR="00792C99" w:rsidRPr="002F7EDE">
        <w:rPr>
          <w:color w:val="003466"/>
          <w:sz w:val="24"/>
        </w:rPr>
        <w:t xml:space="preserve">personnes </w:t>
      </w:r>
      <w:r w:rsidRPr="002F7EDE">
        <w:rPr>
          <w:color w:val="003466"/>
          <w:sz w:val="24"/>
        </w:rPr>
        <w:t xml:space="preserve">extérieures </w:t>
      </w:r>
      <w:r w:rsidR="00792C99" w:rsidRPr="002F7EDE">
        <w:rPr>
          <w:color w:val="003466"/>
          <w:sz w:val="24"/>
        </w:rPr>
        <w:t>qualifiées</w:t>
      </w:r>
      <w:r w:rsidRPr="002F7EDE">
        <w:rPr>
          <w:color w:val="003466"/>
          <w:sz w:val="24"/>
        </w:rPr>
        <w:t>.</w:t>
      </w:r>
    </w:p>
    <w:p w14:paraId="63075A08" w14:textId="77777777" w:rsidR="00BF4495" w:rsidRPr="002F7EDE" w:rsidRDefault="00BF4495" w:rsidP="002F7EDE">
      <w:pPr>
        <w:ind w:left="360"/>
        <w:jc w:val="both"/>
        <w:rPr>
          <w:color w:val="003466"/>
          <w:sz w:val="24"/>
        </w:rPr>
      </w:pPr>
    </w:p>
    <w:p w14:paraId="57F45ECE" w14:textId="57403ED3" w:rsidR="00792C99" w:rsidRPr="002F7EDE" w:rsidRDefault="00BF4495" w:rsidP="002F7EDE">
      <w:pPr>
        <w:jc w:val="both"/>
        <w:rPr>
          <w:color w:val="003466"/>
          <w:sz w:val="24"/>
        </w:rPr>
      </w:pPr>
      <w:r w:rsidRPr="002F7EDE">
        <w:rPr>
          <w:color w:val="003466"/>
          <w:sz w:val="24"/>
        </w:rPr>
        <w:t xml:space="preserve">Ce comité se réunira à minima trimestriellement et mesurera la pertinence </w:t>
      </w:r>
      <w:r w:rsidR="002F7EDE" w:rsidRPr="002F7EDE">
        <w:rPr>
          <w:color w:val="003466"/>
          <w:sz w:val="24"/>
        </w:rPr>
        <w:t>des propositions sur la base des critères suivants :</w:t>
      </w:r>
    </w:p>
    <w:p w14:paraId="26AAE508" w14:textId="43F36A5F" w:rsidR="002F7EDE" w:rsidRDefault="002F7EDE" w:rsidP="002F7EDE">
      <w:pPr>
        <w:pStyle w:val="Paragraphedeliste"/>
        <w:numPr>
          <w:ilvl w:val="0"/>
          <w:numId w:val="1"/>
        </w:numPr>
        <w:jc w:val="both"/>
        <w:rPr>
          <w:color w:val="003466"/>
          <w:sz w:val="24"/>
        </w:rPr>
      </w:pPr>
      <w:r>
        <w:rPr>
          <w:color w:val="003466"/>
          <w:sz w:val="24"/>
        </w:rPr>
        <w:t>Capacité financière du demandeur,</w:t>
      </w:r>
    </w:p>
    <w:p w14:paraId="6C4490C8" w14:textId="5576FF17" w:rsidR="002F7EDE" w:rsidRDefault="002F7EDE" w:rsidP="002F7EDE">
      <w:pPr>
        <w:pStyle w:val="Paragraphedeliste"/>
        <w:numPr>
          <w:ilvl w:val="0"/>
          <w:numId w:val="1"/>
        </w:numPr>
        <w:jc w:val="both"/>
        <w:rPr>
          <w:color w:val="003466"/>
          <w:sz w:val="24"/>
        </w:rPr>
      </w:pPr>
      <w:r>
        <w:rPr>
          <w:color w:val="003466"/>
          <w:sz w:val="24"/>
        </w:rPr>
        <w:t>Niveau d’activité de la société sur le port,</w:t>
      </w:r>
    </w:p>
    <w:p w14:paraId="5124FB7B" w14:textId="05FB073D" w:rsidR="002F7EDE" w:rsidRPr="002F7EDE" w:rsidRDefault="002F7EDE" w:rsidP="002F7EDE">
      <w:pPr>
        <w:pStyle w:val="Paragraphedeliste"/>
        <w:numPr>
          <w:ilvl w:val="0"/>
          <w:numId w:val="1"/>
        </w:numPr>
        <w:jc w:val="both"/>
        <w:rPr>
          <w:color w:val="003466"/>
          <w:sz w:val="24"/>
        </w:rPr>
      </w:pPr>
      <w:r>
        <w:rPr>
          <w:color w:val="003466"/>
          <w:sz w:val="24"/>
        </w:rPr>
        <w:t>Intégration de l’activité proposée dans l’écosystème portuaire.</w:t>
      </w:r>
    </w:p>
    <w:p w14:paraId="3834FB58" w14:textId="77777777" w:rsidR="002F7EDE" w:rsidRDefault="002F7EDE" w:rsidP="002F7EDE">
      <w:pPr>
        <w:jc w:val="both"/>
        <w:rPr>
          <w:color w:val="003466"/>
          <w:sz w:val="24"/>
        </w:rPr>
      </w:pPr>
    </w:p>
    <w:p w14:paraId="0B229CD2" w14:textId="0393D436" w:rsidR="00081B71" w:rsidRDefault="002F7EDE" w:rsidP="002F7EDE">
      <w:pPr>
        <w:jc w:val="both"/>
        <w:rPr>
          <w:color w:val="003466"/>
          <w:sz w:val="24"/>
        </w:rPr>
      </w:pPr>
      <w:r>
        <w:rPr>
          <w:color w:val="003466"/>
          <w:sz w:val="24"/>
        </w:rPr>
        <w:t>Ce</w:t>
      </w:r>
      <w:r w:rsidR="00081B71" w:rsidRPr="002F7EDE">
        <w:rPr>
          <w:color w:val="003466"/>
          <w:sz w:val="24"/>
        </w:rPr>
        <w:t xml:space="preserve"> comité émettra un avis </w:t>
      </w:r>
      <w:r>
        <w:rPr>
          <w:color w:val="003466"/>
          <w:sz w:val="24"/>
        </w:rPr>
        <w:t xml:space="preserve">qui sera présenté </w:t>
      </w:r>
      <w:r w:rsidR="00081B71" w:rsidRPr="002F7EDE">
        <w:rPr>
          <w:color w:val="003466"/>
          <w:sz w:val="24"/>
        </w:rPr>
        <w:t>au bureau</w:t>
      </w:r>
      <w:r>
        <w:rPr>
          <w:color w:val="003466"/>
          <w:sz w:val="24"/>
        </w:rPr>
        <w:t xml:space="preserve"> des élus de la CCIV</w:t>
      </w:r>
      <w:r w:rsidR="00081B71" w:rsidRPr="002F7EDE">
        <w:rPr>
          <w:color w:val="003466"/>
          <w:sz w:val="24"/>
        </w:rPr>
        <w:t xml:space="preserve"> et le cas échéant en A</w:t>
      </w:r>
      <w:r>
        <w:rPr>
          <w:color w:val="003466"/>
          <w:sz w:val="24"/>
        </w:rPr>
        <w:t xml:space="preserve">ssemblée </w:t>
      </w:r>
      <w:r w:rsidR="00081B71" w:rsidRPr="002F7EDE">
        <w:rPr>
          <w:color w:val="003466"/>
          <w:sz w:val="24"/>
        </w:rPr>
        <w:t>G</w:t>
      </w:r>
      <w:r>
        <w:rPr>
          <w:color w:val="003466"/>
          <w:sz w:val="24"/>
        </w:rPr>
        <w:t>énérale</w:t>
      </w:r>
      <w:r w:rsidR="00081B71" w:rsidRPr="002F7EDE">
        <w:rPr>
          <w:color w:val="003466"/>
          <w:sz w:val="24"/>
        </w:rPr>
        <w:t xml:space="preserve"> et </w:t>
      </w:r>
      <w:r>
        <w:rPr>
          <w:color w:val="003466"/>
          <w:sz w:val="24"/>
        </w:rPr>
        <w:t xml:space="preserve">à toutes autres </w:t>
      </w:r>
      <w:r w:rsidR="00081B71" w:rsidRPr="002F7EDE">
        <w:rPr>
          <w:color w:val="003466"/>
          <w:sz w:val="24"/>
        </w:rPr>
        <w:t>instances représentatives</w:t>
      </w:r>
      <w:r>
        <w:rPr>
          <w:color w:val="003466"/>
          <w:sz w:val="24"/>
        </w:rPr>
        <w:t xml:space="preserve"> et/ou décisionnelles.</w:t>
      </w:r>
    </w:p>
    <w:p w14:paraId="103DBD55" w14:textId="77777777" w:rsidR="002F7EDE" w:rsidRDefault="002F7EDE" w:rsidP="002F7EDE">
      <w:pPr>
        <w:jc w:val="both"/>
        <w:rPr>
          <w:color w:val="003466"/>
          <w:sz w:val="24"/>
        </w:rPr>
      </w:pPr>
    </w:p>
    <w:p w14:paraId="51557AC9" w14:textId="5940D131" w:rsidR="00081B71" w:rsidRPr="002F7EDE" w:rsidRDefault="002F7EDE" w:rsidP="002F7EDE">
      <w:pPr>
        <w:jc w:val="both"/>
        <w:rPr>
          <w:color w:val="003466"/>
          <w:sz w:val="24"/>
        </w:rPr>
      </w:pPr>
      <w:r>
        <w:rPr>
          <w:color w:val="003466"/>
          <w:sz w:val="24"/>
        </w:rPr>
        <w:t>C</w:t>
      </w:r>
      <w:r w:rsidR="00081B71" w:rsidRPr="002F7EDE">
        <w:rPr>
          <w:color w:val="003466"/>
          <w:sz w:val="24"/>
        </w:rPr>
        <w:t>haque proposition</w:t>
      </w:r>
      <w:r>
        <w:rPr>
          <w:color w:val="003466"/>
          <w:sz w:val="24"/>
        </w:rPr>
        <w:t xml:space="preserve"> fera l’objet d’une réponse adressé</w:t>
      </w:r>
      <w:r w:rsidR="00B15974">
        <w:rPr>
          <w:color w:val="003466"/>
          <w:sz w:val="24"/>
        </w:rPr>
        <w:t>e</w:t>
      </w:r>
      <w:r>
        <w:rPr>
          <w:color w:val="003466"/>
          <w:sz w:val="24"/>
        </w:rPr>
        <w:t xml:space="preserve"> </w:t>
      </w:r>
      <w:r w:rsidR="00081B71" w:rsidRPr="002F7EDE">
        <w:rPr>
          <w:color w:val="003466"/>
          <w:sz w:val="24"/>
        </w:rPr>
        <w:t>dans le trimestre au plus tard.</w:t>
      </w:r>
    </w:p>
    <w:sectPr w:rsidR="00081B71" w:rsidRPr="002F7EDE" w:rsidSect="00F314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DA"/>
    <w:multiLevelType w:val="hybridMultilevel"/>
    <w:tmpl w:val="7EF29B78"/>
    <w:lvl w:ilvl="0" w:tplc="BDC01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0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FC"/>
    <w:rsid w:val="00081B71"/>
    <w:rsid w:val="002F7EDE"/>
    <w:rsid w:val="003510DF"/>
    <w:rsid w:val="00367618"/>
    <w:rsid w:val="00383316"/>
    <w:rsid w:val="00792C99"/>
    <w:rsid w:val="00B15974"/>
    <w:rsid w:val="00BB46FC"/>
    <w:rsid w:val="00BF4495"/>
    <w:rsid w:val="00D032C8"/>
    <w:rsid w:val="00F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671F"/>
  <w15:chartTrackingRefBased/>
  <w15:docId w15:val="{DF8EDA7A-B114-4750-B53D-7F5F74B3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b5t-EtsHaAhXM_qQKHT5IBhIQjRx6BAgAEAU&amp;url=https://twitter.com/portsradetoulon&amp;psig=AOvVaw0tMeySjvi3Cw4eauE4UJ3X&amp;ust=1524058377973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 Marc Antoine</dc:creator>
  <cp:keywords/>
  <dc:description/>
  <cp:lastModifiedBy>BEUTIN Manon</cp:lastModifiedBy>
  <cp:revision>2</cp:revision>
  <dcterms:created xsi:type="dcterms:W3CDTF">2023-04-11T12:24:00Z</dcterms:created>
  <dcterms:modified xsi:type="dcterms:W3CDTF">2023-04-11T12:24:00Z</dcterms:modified>
</cp:coreProperties>
</file>